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DA24E9" w:rsidP="00DA24E9">
            <w:pPr>
              <w:ind w:left="720"/>
              <w:jc w:val="center"/>
              <w:rPr>
                <w:b/>
                <w:sz w:val="32"/>
              </w:rPr>
            </w:pPr>
            <w:r>
              <w:rPr>
                <w:b/>
                <w:sz w:val="32"/>
              </w:rPr>
              <w:t>Decimal Place Value</w:t>
            </w:r>
          </w:p>
        </w:tc>
      </w:tr>
      <w:tr w:rsidR="00616D67" w:rsidTr="00F55A24">
        <w:tc>
          <w:tcPr>
            <w:tcW w:w="9576" w:type="dxa"/>
          </w:tcPr>
          <w:p w:rsidR="00E91C45" w:rsidRDefault="00616D67" w:rsidP="00E91C45">
            <w:pPr>
              <w:rPr>
                <w:b/>
                <w:sz w:val="28"/>
                <w:szCs w:val="28"/>
              </w:rPr>
            </w:pPr>
            <w:r w:rsidRPr="00290CA3">
              <w:rPr>
                <w:b/>
                <w:sz w:val="28"/>
                <w:szCs w:val="28"/>
              </w:rPr>
              <w:t>Common Core State Standards:</w:t>
            </w:r>
          </w:p>
          <w:p w:rsidR="00DA24E9" w:rsidRPr="00DF4697" w:rsidRDefault="00DF4697" w:rsidP="00DF4697">
            <w:pPr>
              <w:pStyle w:val="NormalWeb"/>
              <w:spacing w:before="0" w:beforeAutospacing="0" w:after="0" w:afterAutospacing="0"/>
              <w:rPr>
                <w:sz w:val="22"/>
              </w:rPr>
            </w:pPr>
            <w:r w:rsidRPr="00DF4697">
              <w:rPr>
                <w:b/>
                <w:sz w:val="22"/>
              </w:rPr>
              <w:t>5. NBT. 3</w:t>
            </w:r>
            <w:r w:rsidRPr="00DF4697">
              <w:rPr>
                <w:sz w:val="22"/>
              </w:rPr>
              <w:t xml:space="preserve"> </w:t>
            </w:r>
            <w:r w:rsidR="00DA24E9" w:rsidRPr="00DF4697">
              <w:rPr>
                <w:sz w:val="22"/>
              </w:rPr>
              <w:t>Read, write, and compare decimals to thousandths.</w:t>
            </w:r>
          </w:p>
          <w:p w:rsidR="00DA24E9" w:rsidRPr="00DF4697" w:rsidRDefault="00DA24E9" w:rsidP="00DF4697">
            <w:pPr>
              <w:pStyle w:val="NormalWeb"/>
              <w:spacing w:before="0" w:beforeAutospacing="0" w:after="0" w:afterAutospacing="0"/>
              <w:rPr>
                <w:sz w:val="22"/>
              </w:rPr>
            </w:pPr>
            <w:r w:rsidRPr="00DF4697">
              <w:rPr>
                <w:sz w:val="22"/>
              </w:rPr>
              <w:t>a. Read and write decimals to thousandths using base-ten numerals, number names, and expanded form, e.g., 347.392 = 3 × 100 + 4 × 10 + 7 × 1 + 3 × (1/10) + 9 × (1/100) + 2 × (1/1000).</w:t>
            </w:r>
          </w:p>
          <w:p w:rsidR="00442939" w:rsidRPr="0012450F" w:rsidRDefault="00DA24E9" w:rsidP="0012450F">
            <w:pPr>
              <w:pStyle w:val="NormalWeb"/>
              <w:spacing w:before="0" w:beforeAutospacing="0" w:after="0" w:afterAutospacing="0"/>
              <w:rPr>
                <w:sz w:val="22"/>
              </w:rPr>
            </w:pPr>
            <w:r w:rsidRPr="00DF4697">
              <w:rPr>
                <w:sz w:val="22"/>
              </w:rPr>
              <w:t>b. Compare two decimals to thousandths based on meanings of the digits in each place, using &gt;;, =, and &lt; symbols to record the results of comparisons.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DF4697" w:rsidRDefault="006935DD" w:rsidP="008B2103">
            <w:pPr>
              <w:pStyle w:val="ListParagraph"/>
              <w:numPr>
                <w:ilvl w:val="0"/>
                <w:numId w:val="7"/>
              </w:numPr>
              <w:rPr>
                <w:rFonts w:ascii="Times New Roman" w:hAnsi="Times New Roman" w:cs="Times New Roman"/>
              </w:rPr>
            </w:pPr>
            <w:r>
              <w:rPr>
                <w:rFonts w:ascii="Times New Roman" w:hAnsi="Times New Roman" w:cs="Times New Roman"/>
              </w:rPr>
              <w:t>o</w:t>
            </w:r>
            <w:r w:rsidR="00DF4697">
              <w:rPr>
                <w:rFonts w:ascii="Times New Roman" w:hAnsi="Times New Roman" w:cs="Times New Roman"/>
              </w:rPr>
              <w:t>nes</w:t>
            </w:r>
          </w:p>
          <w:p w:rsidR="00DF4697" w:rsidRDefault="006935DD" w:rsidP="008B2103">
            <w:pPr>
              <w:pStyle w:val="ListParagraph"/>
              <w:numPr>
                <w:ilvl w:val="0"/>
                <w:numId w:val="7"/>
              </w:numPr>
              <w:rPr>
                <w:rFonts w:ascii="Times New Roman" w:hAnsi="Times New Roman" w:cs="Times New Roman"/>
              </w:rPr>
            </w:pPr>
            <w:r>
              <w:rPr>
                <w:rFonts w:ascii="Times New Roman" w:hAnsi="Times New Roman" w:cs="Times New Roman"/>
              </w:rPr>
              <w:t>t</w:t>
            </w:r>
            <w:r w:rsidR="00DF4697">
              <w:rPr>
                <w:rFonts w:ascii="Times New Roman" w:hAnsi="Times New Roman" w:cs="Times New Roman"/>
              </w:rPr>
              <w:t>enths</w:t>
            </w:r>
          </w:p>
          <w:p w:rsidR="00DF4697" w:rsidRDefault="006935DD" w:rsidP="008B2103">
            <w:pPr>
              <w:pStyle w:val="ListParagraph"/>
              <w:numPr>
                <w:ilvl w:val="0"/>
                <w:numId w:val="7"/>
              </w:numPr>
              <w:rPr>
                <w:rFonts w:ascii="Times New Roman" w:hAnsi="Times New Roman" w:cs="Times New Roman"/>
              </w:rPr>
            </w:pPr>
            <w:r>
              <w:rPr>
                <w:rFonts w:ascii="Times New Roman" w:hAnsi="Times New Roman" w:cs="Times New Roman"/>
              </w:rPr>
              <w:t>h</w:t>
            </w:r>
            <w:r w:rsidR="00DF4697">
              <w:rPr>
                <w:rFonts w:ascii="Times New Roman" w:hAnsi="Times New Roman" w:cs="Times New Roman"/>
              </w:rPr>
              <w:t xml:space="preserve">undredths </w:t>
            </w:r>
          </w:p>
          <w:p w:rsidR="008B2103" w:rsidRDefault="006935DD" w:rsidP="008B2103">
            <w:pPr>
              <w:pStyle w:val="ListParagraph"/>
              <w:numPr>
                <w:ilvl w:val="0"/>
                <w:numId w:val="7"/>
              </w:numPr>
              <w:rPr>
                <w:rFonts w:ascii="Times New Roman" w:hAnsi="Times New Roman" w:cs="Times New Roman"/>
              </w:rPr>
            </w:pPr>
            <w:r>
              <w:rPr>
                <w:rFonts w:ascii="Times New Roman" w:hAnsi="Times New Roman" w:cs="Times New Roman"/>
              </w:rPr>
              <w:t>t</w:t>
            </w:r>
            <w:r w:rsidR="00DF4697">
              <w:rPr>
                <w:rFonts w:ascii="Times New Roman" w:hAnsi="Times New Roman" w:cs="Times New Roman"/>
              </w:rPr>
              <w:t>housandth</w:t>
            </w:r>
          </w:p>
          <w:p w:rsidR="00DF4697" w:rsidRDefault="006935DD" w:rsidP="008B2103">
            <w:pPr>
              <w:pStyle w:val="ListParagraph"/>
              <w:numPr>
                <w:ilvl w:val="0"/>
                <w:numId w:val="7"/>
              </w:numPr>
              <w:rPr>
                <w:rFonts w:ascii="Times New Roman" w:hAnsi="Times New Roman" w:cs="Times New Roman"/>
              </w:rPr>
            </w:pPr>
            <w:r>
              <w:rPr>
                <w:rFonts w:ascii="Times New Roman" w:hAnsi="Times New Roman" w:cs="Times New Roman"/>
              </w:rPr>
              <w:t>p</w:t>
            </w:r>
            <w:r w:rsidR="00DF4697">
              <w:rPr>
                <w:rFonts w:ascii="Times New Roman" w:hAnsi="Times New Roman" w:cs="Times New Roman"/>
              </w:rPr>
              <w:t>lace value chart</w:t>
            </w:r>
          </w:p>
          <w:p w:rsidR="00DF4697" w:rsidRDefault="006935DD" w:rsidP="008B2103">
            <w:pPr>
              <w:pStyle w:val="ListParagraph"/>
              <w:numPr>
                <w:ilvl w:val="0"/>
                <w:numId w:val="7"/>
              </w:numPr>
              <w:rPr>
                <w:rFonts w:ascii="Times New Roman" w:hAnsi="Times New Roman" w:cs="Times New Roman"/>
              </w:rPr>
            </w:pPr>
            <w:r>
              <w:rPr>
                <w:rFonts w:ascii="Times New Roman" w:hAnsi="Times New Roman" w:cs="Times New Roman"/>
              </w:rPr>
              <w:t>e</w:t>
            </w:r>
            <w:r w:rsidR="00DF4697">
              <w:rPr>
                <w:rFonts w:ascii="Times New Roman" w:hAnsi="Times New Roman" w:cs="Times New Roman"/>
              </w:rPr>
              <w:t>quality</w:t>
            </w:r>
          </w:p>
          <w:p w:rsidR="00DF4697" w:rsidRDefault="006935DD" w:rsidP="008B2103">
            <w:pPr>
              <w:pStyle w:val="ListParagraph"/>
              <w:numPr>
                <w:ilvl w:val="0"/>
                <w:numId w:val="7"/>
              </w:numPr>
              <w:rPr>
                <w:rFonts w:ascii="Times New Roman" w:hAnsi="Times New Roman" w:cs="Times New Roman"/>
              </w:rPr>
            </w:pPr>
            <w:r>
              <w:rPr>
                <w:rFonts w:ascii="Times New Roman" w:hAnsi="Times New Roman" w:cs="Times New Roman"/>
              </w:rPr>
              <w:t>i</w:t>
            </w:r>
            <w:r w:rsidR="00DF4697">
              <w:rPr>
                <w:rFonts w:ascii="Times New Roman" w:hAnsi="Times New Roman" w:cs="Times New Roman"/>
              </w:rPr>
              <w:t>nequality</w:t>
            </w:r>
          </w:p>
          <w:p w:rsidR="00DF4697" w:rsidRDefault="006935DD" w:rsidP="008B2103">
            <w:pPr>
              <w:pStyle w:val="ListParagraph"/>
              <w:numPr>
                <w:ilvl w:val="0"/>
                <w:numId w:val="7"/>
              </w:numPr>
              <w:rPr>
                <w:rFonts w:ascii="Times New Roman" w:hAnsi="Times New Roman" w:cs="Times New Roman"/>
              </w:rPr>
            </w:pPr>
            <w:r>
              <w:rPr>
                <w:rFonts w:ascii="Times New Roman" w:hAnsi="Times New Roman" w:cs="Times New Roman"/>
              </w:rPr>
              <w:t>d</w:t>
            </w:r>
            <w:r w:rsidR="00DF4697">
              <w:rPr>
                <w:rFonts w:ascii="Times New Roman" w:hAnsi="Times New Roman" w:cs="Times New Roman"/>
              </w:rPr>
              <w:t>ecimal secret code cards (place value cards)</w:t>
            </w:r>
          </w:p>
          <w:p w:rsidR="00442939" w:rsidRPr="00DF4697" w:rsidRDefault="006935DD" w:rsidP="00DF4697">
            <w:pPr>
              <w:pStyle w:val="ListParagraph"/>
              <w:numPr>
                <w:ilvl w:val="0"/>
                <w:numId w:val="7"/>
              </w:numPr>
              <w:rPr>
                <w:rFonts w:ascii="Times New Roman" w:hAnsi="Times New Roman" w:cs="Times New Roman"/>
              </w:rPr>
            </w:pPr>
            <w:r>
              <w:rPr>
                <w:rFonts w:ascii="Times New Roman" w:hAnsi="Times New Roman" w:cs="Times New Roman"/>
              </w:rPr>
              <w:t>e</w:t>
            </w:r>
            <w:r w:rsidR="00DF4697">
              <w:rPr>
                <w:rFonts w:ascii="Times New Roman" w:hAnsi="Times New Roman" w:cs="Times New Roman"/>
              </w:rPr>
              <w:t>xpanded form</w:t>
            </w:r>
          </w:p>
        </w:tc>
      </w:tr>
      <w:tr w:rsidR="00290CA3" w:rsidTr="00826230">
        <w:tc>
          <w:tcPr>
            <w:tcW w:w="9576" w:type="dxa"/>
          </w:tcPr>
          <w:p w:rsidR="00290CA3" w:rsidRDefault="00290CA3">
            <w:pPr>
              <w:rPr>
                <w:b/>
                <w:sz w:val="28"/>
                <w:szCs w:val="28"/>
              </w:rPr>
            </w:pPr>
            <w:r w:rsidRPr="00290CA3">
              <w:rPr>
                <w:b/>
                <w:sz w:val="28"/>
                <w:szCs w:val="28"/>
              </w:rPr>
              <w:t>Unit Overview:</w:t>
            </w:r>
          </w:p>
          <w:p w:rsidR="00DF4697" w:rsidRPr="003C5062" w:rsidRDefault="00DF4697" w:rsidP="00534831">
            <w:pPr>
              <w:autoSpaceDE w:val="0"/>
              <w:autoSpaceDN w:val="0"/>
              <w:adjustRightInd w:val="0"/>
              <w:rPr>
                <w:rFonts w:ascii="Times New Roman" w:hAnsi="Times New Roman" w:cs="Times New Roman"/>
              </w:rPr>
            </w:pPr>
            <w:r w:rsidRPr="00DF4697">
              <w:rPr>
                <w:rFonts w:ascii="Times New Roman" w:hAnsi="Times New Roman" w:cs="Times New Roman"/>
              </w:rPr>
              <w:t>Students</w:t>
            </w:r>
            <w:r>
              <w:rPr>
                <w:rFonts w:ascii="Times New Roman" w:hAnsi="Times New Roman" w:cs="Times New Roman"/>
              </w:rPr>
              <w:t xml:space="preserve"> will </w:t>
            </w:r>
            <w:r w:rsidRPr="00DF4697">
              <w:rPr>
                <w:rFonts w:ascii="Times New Roman" w:hAnsi="Times New Roman" w:cs="Times New Roman"/>
              </w:rPr>
              <w:t xml:space="preserve">build on their </w:t>
            </w:r>
            <w:r>
              <w:rPr>
                <w:rFonts w:ascii="Times New Roman" w:hAnsi="Times New Roman" w:cs="Times New Roman"/>
              </w:rPr>
              <w:t xml:space="preserve">decimal </w:t>
            </w:r>
            <w:r w:rsidRPr="00DF4697">
              <w:rPr>
                <w:rFonts w:ascii="Times New Roman" w:hAnsi="Times New Roman" w:cs="Times New Roman"/>
              </w:rPr>
              <w:t>work</w:t>
            </w:r>
            <w:r>
              <w:rPr>
                <w:rFonts w:ascii="Times New Roman" w:hAnsi="Times New Roman" w:cs="Times New Roman"/>
              </w:rPr>
              <w:t xml:space="preserve"> </w:t>
            </w:r>
            <w:r w:rsidRPr="00DF4697">
              <w:rPr>
                <w:rFonts w:ascii="Times New Roman" w:hAnsi="Times New Roman" w:cs="Times New Roman"/>
              </w:rPr>
              <w:t xml:space="preserve">from </w:t>
            </w:r>
            <w:r w:rsidR="005B789B">
              <w:rPr>
                <w:rFonts w:ascii="Times New Roman" w:hAnsi="Times New Roman" w:cs="Times New Roman"/>
              </w:rPr>
              <w:t>f</w:t>
            </w:r>
            <w:r w:rsidRPr="00DF4697">
              <w:rPr>
                <w:rFonts w:ascii="Times New Roman" w:hAnsi="Times New Roman" w:cs="Times New Roman"/>
              </w:rPr>
              <w:t xml:space="preserve">ourth </w:t>
            </w:r>
            <w:r w:rsidR="005B789B">
              <w:rPr>
                <w:rFonts w:ascii="Times New Roman" w:hAnsi="Times New Roman" w:cs="Times New Roman"/>
              </w:rPr>
              <w:t>g</w:t>
            </w:r>
            <w:r w:rsidRPr="00DF4697">
              <w:rPr>
                <w:rFonts w:ascii="Times New Roman" w:hAnsi="Times New Roman" w:cs="Times New Roman"/>
              </w:rPr>
              <w:t>rade</w:t>
            </w:r>
            <w:r>
              <w:rPr>
                <w:rFonts w:ascii="Times New Roman" w:hAnsi="Times New Roman" w:cs="Times New Roman"/>
              </w:rPr>
              <w:t xml:space="preserve">.  </w:t>
            </w:r>
            <w:r w:rsidR="005B789B" w:rsidRPr="00DF4697">
              <w:rPr>
                <w:rFonts w:ascii="Times New Roman" w:hAnsi="Times New Roman" w:cs="Times New Roman"/>
              </w:rPr>
              <w:t>Expanded form deepen</w:t>
            </w:r>
            <w:r w:rsidR="005B789B">
              <w:rPr>
                <w:rFonts w:ascii="Times New Roman" w:hAnsi="Times New Roman" w:cs="Times New Roman"/>
              </w:rPr>
              <w:t>s</w:t>
            </w:r>
            <w:r w:rsidR="005B789B" w:rsidRPr="00DF4697">
              <w:rPr>
                <w:rFonts w:ascii="Times New Roman" w:hAnsi="Times New Roman" w:cs="Times New Roman"/>
              </w:rPr>
              <w:t xml:space="preserve"> students’ understanding of place value.</w:t>
            </w:r>
            <w:r w:rsidR="005B789B">
              <w:rPr>
                <w:rFonts w:ascii="Times New Roman" w:hAnsi="Times New Roman" w:cs="Times New Roman"/>
              </w:rPr>
              <w:t xml:space="preserve">  </w:t>
            </w:r>
            <w:r>
              <w:rPr>
                <w:rFonts w:ascii="Times New Roman" w:hAnsi="Times New Roman" w:cs="Times New Roman"/>
              </w:rPr>
              <w:t xml:space="preserve">They will use expanded form and include fractions (14.3 = 10 + 4 + 3/10). </w:t>
            </w:r>
            <w:r w:rsidRPr="00DF4697">
              <w:rPr>
                <w:rFonts w:ascii="Times New Roman" w:hAnsi="Times New Roman" w:cs="Times New Roman"/>
              </w:rPr>
              <w:t xml:space="preserve"> </w:t>
            </w:r>
            <w:r w:rsidR="005B789B">
              <w:rPr>
                <w:rFonts w:ascii="Times New Roman" w:hAnsi="Times New Roman" w:cs="Times New Roman"/>
              </w:rPr>
              <w:t xml:space="preserve">Students </w:t>
            </w:r>
            <w:r w:rsidRPr="00DF4697">
              <w:rPr>
                <w:rFonts w:ascii="Times New Roman" w:hAnsi="Times New Roman" w:cs="Times New Roman"/>
              </w:rPr>
              <w:t>build on th</w:t>
            </w:r>
            <w:r w:rsidR="005B789B">
              <w:rPr>
                <w:rFonts w:ascii="Times New Roman" w:hAnsi="Times New Roman" w:cs="Times New Roman"/>
              </w:rPr>
              <w:t>e</w:t>
            </w:r>
            <w:r w:rsidR="00534831">
              <w:rPr>
                <w:rFonts w:ascii="Times New Roman" w:hAnsi="Times New Roman" w:cs="Times New Roman"/>
              </w:rPr>
              <w:t>ir</w:t>
            </w:r>
            <w:r w:rsidR="005B789B">
              <w:rPr>
                <w:rFonts w:ascii="Times New Roman" w:hAnsi="Times New Roman" w:cs="Times New Roman"/>
              </w:rPr>
              <w:t xml:space="preserve"> understanding</w:t>
            </w:r>
            <w:r w:rsidR="00534831">
              <w:rPr>
                <w:rFonts w:ascii="Times New Roman" w:hAnsi="Times New Roman" w:cs="Times New Roman"/>
              </w:rPr>
              <w:t xml:space="preserve"> of place value</w:t>
            </w:r>
            <w:r w:rsidR="005B789B">
              <w:rPr>
                <w:rFonts w:ascii="Times New Roman" w:hAnsi="Times New Roman" w:cs="Times New Roman"/>
              </w:rPr>
              <w:t xml:space="preserve"> </w:t>
            </w:r>
            <w:r w:rsidRPr="00DF4697">
              <w:rPr>
                <w:rFonts w:ascii="Times New Roman" w:hAnsi="Times New Roman" w:cs="Times New Roman"/>
              </w:rPr>
              <w:t>to read, write, and compare decimals to</w:t>
            </w:r>
            <w:r>
              <w:rPr>
                <w:rFonts w:ascii="Times New Roman" w:hAnsi="Times New Roman" w:cs="Times New Roman"/>
              </w:rPr>
              <w:t xml:space="preserve"> </w:t>
            </w:r>
            <w:r w:rsidRPr="00DF4697">
              <w:rPr>
                <w:rFonts w:ascii="Times New Roman" w:hAnsi="Times New Roman" w:cs="Times New Roman"/>
              </w:rPr>
              <w:t xml:space="preserve">thousandths. </w:t>
            </w:r>
            <w:r>
              <w:rPr>
                <w:rFonts w:ascii="Times New Roman" w:hAnsi="Times New Roman" w:cs="Times New Roman"/>
              </w:rPr>
              <w:t xml:space="preserve"> </w:t>
            </w:r>
            <w:r w:rsidRPr="00DF4697">
              <w:rPr>
                <w:rFonts w:ascii="Times New Roman" w:hAnsi="Times New Roman" w:cs="Times New Roman"/>
              </w:rPr>
              <w:t>They read decimals using fractional language and write</w:t>
            </w:r>
            <w:r>
              <w:rPr>
                <w:rFonts w:ascii="Times New Roman" w:hAnsi="Times New Roman" w:cs="Times New Roman"/>
              </w:rPr>
              <w:t xml:space="preserve"> </w:t>
            </w:r>
            <w:r w:rsidRPr="00DF4697">
              <w:rPr>
                <w:rFonts w:ascii="Times New Roman" w:hAnsi="Times New Roman" w:cs="Times New Roman"/>
              </w:rPr>
              <w:t>decimals in fractional form. Students need to understand the size of decimal numbers and relate them to common benchmarks such as 0, 0.</w:t>
            </w:r>
            <w:r w:rsidR="00534831">
              <w:rPr>
                <w:rFonts w:ascii="Times New Roman" w:hAnsi="Times New Roman" w:cs="Times New Roman"/>
              </w:rPr>
              <w:t xml:space="preserve">5, </w:t>
            </w:r>
            <w:r w:rsidRPr="00DF4697">
              <w:rPr>
                <w:rFonts w:ascii="Times New Roman" w:hAnsi="Times New Roman" w:cs="Times New Roman"/>
              </w:rPr>
              <w:t>and 1. Comparing tenths to tenths, hundredths to hundredths, and thousandths to thousandths is</w:t>
            </w:r>
            <w:r>
              <w:rPr>
                <w:rFonts w:ascii="Times New Roman" w:hAnsi="Times New Roman" w:cs="Times New Roman"/>
              </w:rPr>
              <w:t xml:space="preserve"> </w:t>
            </w:r>
            <w:r w:rsidR="00534831">
              <w:rPr>
                <w:rFonts w:ascii="Times New Roman" w:hAnsi="Times New Roman" w:cs="Times New Roman"/>
              </w:rPr>
              <w:t>made easier</w:t>
            </w:r>
            <w:r w:rsidRPr="00DF4697">
              <w:rPr>
                <w:rFonts w:ascii="Times New Roman" w:hAnsi="Times New Roman" w:cs="Times New Roman"/>
              </w:rPr>
              <w:t xml:space="preserve"> if students use their understanding of fractions to compare decimals.</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DF4697" w:rsidRDefault="00CE676F" w:rsidP="00DF4697">
            <w:pPr>
              <w:shd w:val="clear" w:color="auto" w:fill="FFFFFF"/>
              <w:spacing w:line="268" w:lineRule="atLeast"/>
              <w:rPr>
                <w:rFonts w:ascii="Times New Roman" w:hAnsi="Times New Roman" w:cs="Times New Roman"/>
              </w:rPr>
            </w:pPr>
            <w:r>
              <w:rPr>
                <w:rFonts w:ascii="Times New Roman" w:hAnsi="Times New Roman" w:cs="Times New Roman"/>
              </w:rPr>
              <w:t xml:space="preserve">Students </w:t>
            </w:r>
            <w:r w:rsidR="005B789B">
              <w:rPr>
                <w:rFonts w:ascii="Times New Roman" w:hAnsi="Times New Roman" w:cs="Times New Roman"/>
              </w:rPr>
              <w:t>are expected to use a variety of methods and strategies to extend their understanding of decimals.</w:t>
            </w:r>
          </w:p>
          <w:p w:rsidR="005B789B" w:rsidRDefault="005B789B" w:rsidP="005B789B">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5B789B" w:rsidRDefault="005B789B" w:rsidP="005B789B">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Base ten blocks</w:t>
            </w:r>
          </w:p>
          <w:p w:rsidR="005B789B" w:rsidRDefault="005B789B" w:rsidP="005B789B">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Place value charts</w:t>
            </w:r>
          </w:p>
          <w:p w:rsidR="005B789B" w:rsidRDefault="005B789B" w:rsidP="005B789B">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Grids</w:t>
            </w:r>
          </w:p>
          <w:p w:rsidR="00CE676F" w:rsidRPr="0053089D" w:rsidRDefault="005B789B" w:rsidP="0053089D">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Pictures/ drawings</w:t>
            </w:r>
          </w:p>
        </w:tc>
      </w:tr>
      <w:tr w:rsidR="00290CA3" w:rsidTr="00223180">
        <w:tc>
          <w:tcPr>
            <w:tcW w:w="9576" w:type="dxa"/>
          </w:tcPr>
          <w:p w:rsidR="00DE641B" w:rsidRDefault="00290CA3" w:rsidP="00DE641B">
            <w:pPr>
              <w:rPr>
                <w:b/>
                <w:sz w:val="28"/>
                <w:szCs w:val="28"/>
              </w:rPr>
            </w:pPr>
            <w:r w:rsidRPr="00290CA3">
              <w:rPr>
                <w:b/>
                <w:sz w:val="28"/>
                <w:szCs w:val="28"/>
              </w:rPr>
              <w:t>Video Support:</w:t>
            </w:r>
          </w:p>
          <w:p w:rsidR="00CE676F" w:rsidRPr="00DE641B" w:rsidRDefault="00DE641B" w:rsidP="00DE641B">
            <w:pPr>
              <w:pStyle w:val="ListParagraph"/>
              <w:numPr>
                <w:ilvl w:val="0"/>
                <w:numId w:val="13"/>
              </w:numPr>
              <w:rPr>
                <w:b/>
                <w:sz w:val="28"/>
                <w:szCs w:val="28"/>
              </w:rPr>
            </w:pPr>
            <w:r w:rsidRPr="00DE641B">
              <w:rPr>
                <w:rFonts w:ascii="Times New Roman" w:hAnsi="Times New Roman" w:cs="Times New Roman"/>
              </w:rPr>
              <w:t>No videos referenced for this unit.</w:t>
            </w:r>
          </w:p>
        </w:tc>
      </w:tr>
      <w:tr w:rsidR="00290CA3" w:rsidTr="0012450F">
        <w:trPr>
          <w:trHeight w:val="1196"/>
        </w:trPr>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12450F" w:rsidRDefault="003A127B" w:rsidP="009D7694">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7" w:history="1">
              <w:r w:rsidR="009D7694" w:rsidRPr="009D7694">
                <w:rPr>
                  <w:rStyle w:val="Hyperlink"/>
                  <w:rFonts w:ascii="Times New Roman" w:hAnsi="Times New Roman" w:cs="Times New Roman"/>
                </w:rPr>
                <w:t>5</w:t>
              </w:r>
              <w:r w:rsidR="009D7694" w:rsidRPr="009D7694">
                <w:rPr>
                  <w:rStyle w:val="Hyperlink"/>
                  <w:rFonts w:ascii="Times New Roman" w:hAnsi="Times New Roman" w:cs="Times New Roman"/>
                  <w:vertAlign w:val="superscript"/>
                </w:rPr>
                <w:t>th</w:t>
              </w:r>
              <w:r w:rsidR="009D7694" w:rsidRPr="009D7694">
                <w:rPr>
                  <w:rStyle w:val="Hyperlink"/>
                  <w:rFonts w:ascii="Times New Roman" w:hAnsi="Times New Roman" w:cs="Times New Roman"/>
                </w:rPr>
                <w:t xml:space="preserve"> Grade Unpacking Document</w:t>
              </w:r>
            </w:hyperlink>
            <w:bookmarkStart w:id="0" w:name="_GoBack"/>
            <w:bookmarkEnd w:id="0"/>
          </w:p>
        </w:tc>
      </w:tr>
    </w:tbl>
    <w:p w:rsidR="0069052E" w:rsidRDefault="0069052E"/>
    <w:sectPr w:rsidR="0069052E" w:rsidSect="0012450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B73" w:rsidRDefault="00247B73" w:rsidP="00290CA3">
      <w:pPr>
        <w:spacing w:after="0" w:line="240" w:lineRule="auto"/>
      </w:pPr>
      <w:r>
        <w:separator/>
      </w:r>
    </w:p>
  </w:endnote>
  <w:endnote w:type="continuationSeparator" w:id="0">
    <w:p w:rsidR="00247B73" w:rsidRDefault="00247B73"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C" w:rsidRDefault="006D4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C" w:rsidRDefault="006D4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B73" w:rsidRDefault="00247B73" w:rsidP="00290CA3">
      <w:pPr>
        <w:spacing w:after="0" w:line="240" w:lineRule="auto"/>
      </w:pPr>
      <w:r>
        <w:separator/>
      </w:r>
    </w:p>
  </w:footnote>
  <w:footnote w:type="continuationSeparator" w:id="0">
    <w:p w:rsidR="00247B73" w:rsidRDefault="00247B73"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C" w:rsidRDefault="006D4A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6D4A5C">
    <w:pPr>
      <w:pStyle w:val="Header"/>
    </w:pPr>
    <w:r>
      <w:t xml:space="preserve">Ms. </w:t>
    </w:r>
    <w:r>
      <w:t>Guerrero</w:t>
    </w:r>
  </w:p>
  <w:p w:rsidR="0012450F" w:rsidRDefault="001245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5C" w:rsidRDefault="006D4A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4EA"/>
    <w:multiLevelType w:val="hybridMultilevel"/>
    <w:tmpl w:val="8DB82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820C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755781"/>
    <w:multiLevelType w:val="hybridMultilevel"/>
    <w:tmpl w:val="928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F7813"/>
    <w:multiLevelType w:val="hybridMultilevel"/>
    <w:tmpl w:val="695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5424B"/>
    <w:multiLevelType w:val="hybridMultilevel"/>
    <w:tmpl w:val="B80AFC02"/>
    <w:lvl w:ilvl="0" w:tplc="8B74519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1"/>
  </w:num>
  <w:num w:numId="6">
    <w:abstractNumId w:val="3"/>
  </w:num>
  <w:num w:numId="7">
    <w:abstractNumId w:val="12"/>
  </w:num>
  <w:num w:numId="8">
    <w:abstractNumId w:val="4"/>
  </w:num>
  <w:num w:numId="9">
    <w:abstractNumId w:val="7"/>
  </w:num>
  <w:num w:numId="10">
    <w:abstractNumId w:val="5"/>
  </w:num>
  <w:num w:numId="11">
    <w:abstractNumId w:val="0"/>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characterSpacingControl w:val="doNotCompress"/>
  <w:footnotePr>
    <w:footnote w:id="-1"/>
    <w:footnote w:id="0"/>
  </w:footnotePr>
  <w:endnotePr>
    <w:endnote w:id="-1"/>
    <w:endnote w:id="0"/>
  </w:endnotePr>
  <w:compat/>
  <w:rsids>
    <w:rsidRoot w:val="00290CA3"/>
    <w:rsid w:val="00044B28"/>
    <w:rsid w:val="0012450F"/>
    <w:rsid w:val="001D3FF2"/>
    <w:rsid w:val="00247B73"/>
    <w:rsid w:val="00290CA3"/>
    <w:rsid w:val="003574D2"/>
    <w:rsid w:val="003A127B"/>
    <w:rsid w:val="003C5062"/>
    <w:rsid w:val="00442939"/>
    <w:rsid w:val="00510DCE"/>
    <w:rsid w:val="00524DFA"/>
    <w:rsid w:val="0053089D"/>
    <w:rsid w:val="00534831"/>
    <w:rsid w:val="0055389E"/>
    <w:rsid w:val="005722FD"/>
    <w:rsid w:val="00573315"/>
    <w:rsid w:val="0059551B"/>
    <w:rsid w:val="005B789B"/>
    <w:rsid w:val="00616D67"/>
    <w:rsid w:val="0069052E"/>
    <w:rsid w:val="00691D82"/>
    <w:rsid w:val="006935DD"/>
    <w:rsid w:val="006B72D6"/>
    <w:rsid w:val="006D4A5C"/>
    <w:rsid w:val="007C37F8"/>
    <w:rsid w:val="007D04DE"/>
    <w:rsid w:val="00862094"/>
    <w:rsid w:val="0087147A"/>
    <w:rsid w:val="008B2103"/>
    <w:rsid w:val="008C55FA"/>
    <w:rsid w:val="009D7694"/>
    <w:rsid w:val="00B855B8"/>
    <w:rsid w:val="00C03F6A"/>
    <w:rsid w:val="00CE676F"/>
    <w:rsid w:val="00CF329F"/>
    <w:rsid w:val="00D12791"/>
    <w:rsid w:val="00DA24E9"/>
    <w:rsid w:val="00DE641B"/>
    <w:rsid w:val="00DF4697"/>
    <w:rsid w:val="00E07871"/>
    <w:rsid w:val="00E17BB3"/>
    <w:rsid w:val="00E47AB4"/>
    <w:rsid w:val="00E51FD2"/>
    <w:rsid w:val="00E87102"/>
    <w:rsid w:val="00E91C45"/>
    <w:rsid w:val="00E973E7"/>
    <w:rsid w:val="00F67E4E"/>
    <w:rsid w:val="00F717BC"/>
    <w:rsid w:val="00F77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DA24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DA2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73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ccss.ncdpi.wikispaces.net/file/view/Unpacking%205%20July%202013.pdf/443030336/Unpacking%205%20July%202013.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3</cp:revision>
  <dcterms:created xsi:type="dcterms:W3CDTF">2014-10-17T17:05:00Z</dcterms:created>
  <dcterms:modified xsi:type="dcterms:W3CDTF">2014-10-17T17:27:00Z</dcterms:modified>
</cp:coreProperties>
</file>