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8F1432" w:rsidRDefault="00E47AB4" w:rsidP="008F1432">
            <w:pPr>
              <w:jc w:val="center"/>
              <w:rPr>
                <w:b/>
                <w:sz w:val="32"/>
              </w:rPr>
            </w:pPr>
            <w:r>
              <w:rPr>
                <w:b/>
                <w:sz w:val="32"/>
              </w:rPr>
              <w:t xml:space="preserve">Unit Name: </w:t>
            </w:r>
          </w:p>
          <w:p w:rsidR="00442939" w:rsidRPr="00442939" w:rsidRDefault="008F1432" w:rsidP="008F1432">
            <w:pPr>
              <w:jc w:val="center"/>
              <w:rPr>
                <w:b/>
                <w:sz w:val="32"/>
              </w:rPr>
            </w:pPr>
            <w:r>
              <w:rPr>
                <w:b/>
                <w:sz w:val="32"/>
              </w:rPr>
              <w:t>Expressions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Default="008F1432" w:rsidP="00724DF6">
            <w:pPr>
              <w:tabs>
                <w:tab w:val="left" w:pos="7901"/>
              </w:tabs>
              <w:autoSpaceDE w:val="0"/>
              <w:autoSpaceDN w:val="0"/>
              <w:adjustRightInd w:val="0"/>
              <w:rPr>
                <w:rFonts w:ascii="Times New Roman" w:hAnsi="Times New Roman" w:cs="Times New Roman"/>
              </w:rPr>
            </w:pPr>
            <w:proofErr w:type="gramStart"/>
            <w:r w:rsidRPr="00A746F3">
              <w:rPr>
                <w:rFonts w:ascii="Times New Roman" w:hAnsi="Times New Roman" w:cs="Times New Roman"/>
                <w:b/>
              </w:rPr>
              <w:t>5.OA.1</w:t>
            </w:r>
            <w:proofErr w:type="gramEnd"/>
            <w:r>
              <w:rPr>
                <w:rFonts w:ascii="Times New Roman" w:hAnsi="Times New Roman" w:cs="Times New Roman"/>
              </w:rPr>
              <w:t xml:space="preserve"> </w:t>
            </w:r>
            <w:r w:rsidRPr="008F1432">
              <w:rPr>
                <w:rFonts w:ascii="Times New Roman" w:hAnsi="Times New Roman" w:cs="Times New Roman"/>
              </w:rPr>
              <w:t>Use parentheses, brackets, or braces in numerical expressions, and evaluate expressions with these symbols.</w:t>
            </w:r>
          </w:p>
          <w:p w:rsidR="00A746F3" w:rsidRDefault="00A746F3" w:rsidP="00724DF6">
            <w:pPr>
              <w:tabs>
                <w:tab w:val="left" w:pos="7901"/>
              </w:tabs>
              <w:autoSpaceDE w:val="0"/>
              <w:autoSpaceDN w:val="0"/>
              <w:adjustRightInd w:val="0"/>
              <w:rPr>
                <w:rFonts w:ascii="Times New Roman" w:hAnsi="Times New Roman" w:cs="Times New Roman"/>
              </w:rPr>
            </w:pPr>
          </w:p>
          <w:p w:rsidR="008F1432" w:rsidRPr="007F2939" w:rsidRDefault="008F1432" w:rsidP="00724DF6">
            <w:pPr>
              <w:tabs>
                <w:tab w:val="left" w:pos="7901"/>
              </w:tabs>
              <w:autoSpaceDE w:val="0"/>
              <w:autoSpaceDN w:val="0"/>
              <w:adjustRightInd w:val="0"/>
              <w:rPr>
                <w:rFonts w:ascii="Times New Roman" w:hAnsi="Times New Roman" w:cs="Times New Roman"/>
              </w:rPr>
            </w:pPr>
            <w:proofErr w:type="gramStart"/>
            <w:r w:rsidRPr="00A746F3">
              <w:rPr>
                <w:rFonts w:ascii="Times New Roman" w:hAnsi="Times New Roman" w:cs="Times New Roman"/>
                <w:b/>
              </w:rPr>
              <w:t>5.OA.2</w:t>
            </w:r>
            <w:proofErr w:type="gramEnd"/>
            <w:r>
              <w:rPr>
                <w:rFonts w:ascii="Times New Roman" w:hAnsi="Times New Roman" w:cs="Times New Roman"/>
              </w:rPr>
              <w:t xml:space="preserve">  </w:t>
            </w:r>
            <w:r w:rsidRPr="008F1432">
              <w:rPr>
                <w:rFonts w:ascii="Times New Roman" w:hAnsi="Times New Roman" w:cs="Times New Roman"/>
              </w:rPr>
              <w:t>Write simple expressions that record calculations with numbers, and interpret numerical expressions without evaluating them. For example, express the calculation "add 8 and 7, then multiply by 2" as 2 × (8 + 7). Recognize that 3 × (18932 + 921) is three times as large as 18932 + 921, without having to calculate the indicated sum or product.</w:t>
            </w:r>
          </w:p>
        </w:tc>
      </w:tr>
      <w:tr w:rsidR="00290CA3" w:rsidTr="002E588E">
        <w:tc>
          <w:tcPr>
            <w:tcW w:w="9576" w:type="dxa"/>
          </w:tcPr>
          <w:p w:rsidR="002C50E8" w:rsidRDefault="00290CA3" w:rsidP="002C50E8">
            <w:pPr>
              <w:rPr>
                <w:b/>
                <w:sz w:val="28"/>
                <w:szCs w:val="28"/>
              </w:rPr>
            </w:pPr>
            <w:r w:rsidRPr="00290CA3">
              <w:rPr>
                <w:b/>
                <w:sz w:val="28"/>
                <w:szCs w:val="28"/>
              </w:rPr>
              <w:t>Essential Vocabulary:</w:t>
            </w:r>
          </w:p>
          <w:p w:rsidR="00074365" w:rsidRPr="00A746F3" w:rsidRDefault="00A746F3" w:rsidP="002C50E8">
            <w:pPr>
              <w:pStyle w:val="ListParagraph"/>
              <w:numPr>
                <w:ilvl w:val="0"/>
                <w:numId w:val="21"/>
              </w:numPr>
              <w:rPr>
                <w:rFonts w:ascii="Times New Roman" w:hAnsi="Times New Roman" w:cs="Times New Roman"/>
                <w:szCs w:val="28"/>
              </w:rPr>
            </w:pPr>
            <w:r w:rsidRPr="00A746F3">
              <w:rPr>
                <w:rFonts w:ascii="Times New Roman" w:hAnsi="Times New Roman" w:cs="Times New Roman"/>
                <w:szCs w:val="28"/>
              </w:rPr>
              <w:t>order of operations</w:t>
            </w:r>
          </w:p>
          <w:p w:rsidR="00A746F3" w:rsidRPr="00A746F3" w:rsidRDefault="00A746F3" w:rsidP="002C50E8">
            <w:pPr>
              <w:pStyle w:val="ListParagraph"/>
              <w:numPr>
                <w:ilvl w:val="0"/>
                <w:numId w:val="21"/>
              </w:numPr>
              <w:rPr>
                <w:rFonts w:ascii="Times New Roman" w:hAnsi="Times New Roman" w:cs="Times New Roman"/>
                <w:szCs w:val="28"/>
              </w:rPr>
            </w:pPr>
            <w:r w:rsidRPr="00A746F3">
              <w:rPr>
                <w:rFonts w:ascii="Times New Roman" w:hAnsi="Times New Roman" w:cs="Times New Roman"/>
                <w:szCs w:val="28"/>
              </w:rPr>
              <w:t>braces</w:t>
            </w:r>
          </w:p>
          <w:p w:rsidR="00A746F3" w:rsidRPr="00A746F3" w:rsidRDefault="00A746F3" w:rsidP="002C50E8">
            <w:pPr>
              <w:pStyle w:val="ListParagraph"/>
              <w:numPr>
                <w:ilvl w:val="0"/>
                <w:numId w:val="21"/>
              </w:numPr>
              <w:rPr>
                <w:rFonts w:ascii="Times New Roman" w:hAnsi="Times New Roman" w:cs="Times New Roman"/>
                <w:szCs w:val="28"/>
              </w:rPr>
            </w:pPr>
            <w:r w:rsidRPr="00A746F3">
              <w:rPr>
                <w:rFonts w:ascii="Times New Roman" w:hAnsi="Times New Roman" w:cs="Times New Roman"/>
                <w:szCs w:val="28"/>
              </w:rPr>
              <w:t>brackets</w:t>
            </w:r>
          </w:p>
          <w:p w:rsidR="00A746F3" w:rsidRPr="00A746F3" w:rsidRDefault="00A746F3" w:rsidP="002C50E8">
            <w:pPr>
              <w:pStyle w:val="ListParagraph"/>
              <w:numPr>
                <w:ilvl w:val="0"/>
                <w:numId w:val="21"/>
              </w:numPr>
              <w:rPr>
                <w:rFonts w:ascii="Times New Roman" w:hAnsi="Times New Roman" w:cs="Times New Roman"/>
                <w:szCs w:val="28"/>
              </w:rPr>
            </w:pPr>
            <w:r w:rsidRPr="00A746F3">
              <w:rPr>
                <w:rFonts w:ascii="Times New Roman" w:hAnsi="Times New Roman" w:cs="Times New Roman"/>
                <w:szCs w:val="28"/>
              </w:rPr>
              <w:t>parentheses</w:t>
            </w:r>
          </w:p>
          <w:p w:rsidR="00A746F3" w:rsidRPr="00A746F3" w:rsidRDefault="00A746F3" w:rsidP="002C50E8">
            <w:pPr>
              <w:pStyle w:val="ListParagraph"/>
              <w:numPr>
                <w:ilvl w:val="0"/>
                <w:numId w:val="21"/>
              </w:numPr>
              <w:rPr>
                <w:rFonts w:ascii="Times New Roman" w:hAnsi="Times New Roman" w:cs="Times New Roman"/>
                <w:szCs w:val="28"/>
              </w:rPr>
            </w:pPr>
            <w:r w:rsidRPr="00A746F3">
              <w:rPr>
                <w:rFonts w:ascii="Times New Roman" w:hAnsi="Times New Roman" w:cs="Times New Roman"/>
                <w:szCs w:val="28"/>
              </w:rPr>
              <w:t>expression</w:t>
            </w:r>
          </w:p>
          <w:p w:rsidR="0079066B" w:rsidRPr="0079066B" w:rsidRDefault="00A746F3" w:rsidP="0079066B">
            <w:pPr>
              <w:pStyle w:val="ListParagraph"/>
              <w:numPr>
                <w:ilvl w:val="0"/>
                <w:numId w:val="21"/>
              </w:numPr>
              <w:rPr>
                <w:szCs w:val="28"/>
              </w:rPr>
            </w:pPr>
            <w:r w:rsidRPr="00A746F3">
              <w:rPr>
                <w:rFonts w:ascii="Times New Roman" w:hAnsi="Times New Roman" w:cs="Times New Roman"/>
                <w:szCs w:val="28"/>
              </w:rPr>
              <w:t>equation</w:t>
            </w:r>
            <w:r>
              <w:rPr>
                <w:szCs w:val="28"/>
              </w:rPr>
              <w:t xml:space="preserve"> </w:t>
            </w:r>
          </w:p>
        </w:tc>
      </w:tr>
      <w:tr w:rsidR="00290CA3" w:rsidTr="00826230">
        <w:tc>
          <w:tcPr>
            <w:tcW w:w="9576" w:type="dxa"/>
          </w:tcPr>
          <w:p w:rsidR="00290CA3" w:rsidRDefault="00290CA3">
            <w:pPr>
              <w:rPr>
                <w:b/>
                <w:sz w:val="28"/>
                <w:szCs w:val="28"/>
              </w:rPr>
            </w:pPr>
            <w:r w:rsidRPr="00290CA3">
              <w:rPr>
                <w:b/>
                <w:sz w:val="28"/>
                <w:szCs w:val="28"/>
              </w:rPr>
              <w:t>Unit Overview:</w:t>
            </w:r>
          </w:p>
          <w:p w:rsidR="0079066B" w:rsidRPr="00AA23EF" w:rsidRDefault="0079066B" w:rsidP="00874F1A">
            <w:pPr>
              <w:autoSpaceDE w:val="0"/>
              <w:autoSpaceDN w:val="0"/>
              <w:adjustRightInd w:val="0"/>
              <w:rPr>
                <w:rFonts w:ascii="Times New Roman" w:hAnsi="Times New Roman" w:cs="Times New Roman"/>
              </w:rPr>
            </w:pPr>
            <w:r>
              <w:rPr>
                <w:rFonts w:ascii="Times New Roman" w:hAnsi="Times New Roman" w:cs="Times New Roman"/>
              </w:rPr>
              <w:t>O</w:t>
            </w:r>
            <w:r w:rsidR="00A746F3" w:rsidRPr="00A746F3">
              <w:rPr>
                <w:rFonts w:ascii="Times New Roman" w:hAnsi="Times New Roman" w:cs="Times New Roman"/>
              </w:rPr>
              <w:t xml:space="preserve">rder of operations is introduced in third grade and is continued in fourth. </w:t>
            </w:r>
            <w:r w:rsidR="00874F1A">
              <w:rPr>
                <w:rFonts w:ascii="Times New Roman" w:hAnsi="Times New Roman" w:cs="Times New Roman"/>
              </w:rPr>
              <w:t>In Grade 5 s</w:t>
            </w:r>
            <w:r w:rsidR="00A746F3" w:rsidRPr="00A746F3">
              <w:rPr>
                <w:rFonts w:ascii="Times New Roman" w:hAnsi="Times New Roman" w:cs="Times New Roman"/>
              </w:rPr>
              <w:t>tudents</w:t>
            </w:r>
            <w:r w:rsidR="00874F1A">
              <w:rPr>
                <w:rFonts w:ascii="Times New Roman" w:hAnsi="Times New Roman" w:cs="Times New Roman"/>
              </w:rPr>
              <w:t xml:space="preserve"> are expected to</w:t>
            </w:r>
            <w:r w:rsidR="00A746F3" w:rsidRPr="00A746F3">
              <w:rPr>
                <w:rFonts w:ascii="Times New Roman" w:hAnsi="Times New Roman" w:cs="Times New Roman"/>
              </w:rPr>
              <w:t xml:space="preserve"> evaluate expressions with parentheses ( </w:t>
            </w:r>
            <w:r w:rsidR="00874F1A">
              <w:rPr>
                <w:rFonts w:ascii="Times New Roman" w:hAnsi="Times New Roman" w:cs="Times New Roman"/>
              </w:rPr>
              <w:t>), brackets [ ] and braces { }</w:t>
            </w:r>
            <w:r w:rsidR="00A746F3" w:rsidRPr="00A746F3">
              <w:rPr>
                <w:rFonts w:ascii="Times New Roman" w:hAnsi="Times New Roman" w:cs="Times New Roman"/>
              </w:rPr>
              <w:t>. Students need experiences with multiple expressions that use grouping symbols to develop understanding of when and how to use</w:t>
            </w:r>
            <w:r w:rsidR="00874F1A">
              <w:rPr>
                <w:rFonts w:ascii="Times New Roman" w:hAnsi="Times New Roman" w:cs="Times New Roman"/>
              </w:rPr>
              <w:t xml:space="preserve"> them. </w:t>
            </w:r>
            <w:r>
              <w:rPr>
                <w:rFonts w:ascii="Times New Roman" w:hAnsi="Times New Roman" w:cs="Times New Roman"/>
              </w:rPr>
              <w:t xml:space="preserve"> </w:t>
            </w:r>
            <w:r w:rsidR="00874F1A">
              <w:rPr>
                <w:rFonts w:ascii="Times New Roman" w:hAnsi="Times New Roman" w:cs="Times New Roman"/>
              </w:rPr>
              <w:t>S</w:t>
            </w:r>
            <w:r w:rsidR="00A746F3" w:rsidRPr="00A746F3">
              <w:rPr>
                <w:rFonts w:ascii="Times New Roman" w:hAnsi="Times New Roman" w:cs="Times New Roman"/>
              </w:rPr>
              <w:t>tudents</w:t>
            </w:r>
            <w:r w:rsidR="00874F1A">
              <w:rPr>
                <w:rFonts w:ascii="Times New Roman" w:hAnsi="Times New Roman" w:cs="Times New Roman"/>
              </w:rPr>
              <w:t xml:space="preserve"> are required to</w:t>
            </w:r>
            <w:r w:rsidR="00A746F3" w:rsidRPr="00A746F3">
              <w:rPr>
                <w:rFonts w:ascii="Times New Roman" w:hAnsi="Times New Roman" w:cs="Times New Roman"/>
              </w:rPr>
              <w:t xml:space="preserve"> place</w:t>
            </w:r>
            <w:r w:rsidR="00A746F3">
              <w:rPr>
                <w:rFonts w:ascii="Times New Roman" w:hAnsi="Times New Roman" w:cs="Times New Roman"/>
              </w:rPr>
              <w:t xml:space="preserve"> </w:t>
            </w:r>
            <w:r w:rsidR="00A746F3" w:rsidRPr="00A746F3">
              <w:rPr>
                <w:rFonts w:ascii="Times New Roman" w:hAnsi="Times New Roman" w:cs="Times New Roman"/>
              </w:rPr>
              <w:t>grouping symbols in equations to make the equations true</w:t>
            </w:r>
            <w:r w:rsidR="00874F1A">
              <w:rPr>
                <w:rFonts w:ascii="Times New Roman" w:hAnsi="Times New Roman" w:cs="Times New Roman"/>
              </w:rPr>
              <w:t xml:space="preserve">.  They will also </w:t>
            </w:r>
            <w:r w:rsidR="00A746F3" w:rsidRPr="00A746F3">
              <w:rPr>
                <w:rFonts w:ascii="Times New Roman" w:hAnsi="Times New Roman" w:cs="Times New Roman"/>
              </w:rPr>
              <w:t xml:space="preserve">work with exponents </w:t>
            </w:r>
            <w:r w:rsidR="00874F1A">
              <w:rPr>
                <w:rFonts w:ascii="Times New Roman" w:hAnsi="Times New Roman" w:cs="Times New Roman"/>
              </w:rPr>
              <w:t xml:space="preserve">(powers of ten only).  </w:t>
            </w:r>
            <w:r>
              <w:rPr>
                <w:rFonts w:ascii="Times New Roman" w:hAnsi="Times New Roman" w:cs="Times New Roman"/>
              </w:rPr>
              <w:t>Students are expected</w:t>
            </w:r>
            <w:r w:rsidR="00874F1A">
              <w:rPr>
                <w:rFonts w:ascii="Times New Roman" w:hAnsi="Times New Roman" w:cs="Times New Roman"/>
              </w:rPr>
              <w:t xml:space="preserve"> to </w:t>
            </w:r>
            <w:r w:rsidR="00A746F3" w:rsidRPr="00A746F3">
              <w:rPr>
                <w:rFonts w:ascii="Times New Roman" w:hAnsi="Times New Roman" w:cs="Times New Roman"/>
              </w:rPr>
              <w:t>write expressions</w:t>
            </w:r>
            <w:r>
              <w:rPr>
                <w:rFonts w:ascii="Times New Roman" w:hAnsi="Times New Roman" w:cs="Times New Roman"/>
              </w:rPr>
              <w:t xml:space="preserve"> and </w:t>
            </w:r>
            <w:r w:rsidR="00A746F3" w:rsidRPr="00A746F3">
              <w:rPr>
                <w:rFonts w:ascii="Times New Roman" w:hAnsi="Times New Roman" w:cs="Times New Roman"/>
              </w:rPr>
              <w:t>describe the relationship betwee</w:t>
            </w:r>
            <w:r w:rsidR="00874F1A">
              <w:rPr>
                <w:rFonts w:ascii="Times New Roman" w:hAnsi="Times New Roman" w:cs="Times New Roman"/>
              </w:rPr>
              <w:t>n expressions without</w:t>
            </w:r>
            <w:r w:rsidR="00A746F3">
              <w:rPr>
                <w:rFonts w:ascii="Times New Roman" w:hAnsi="Times New Roman" w:cs="Times New Roman"/>
              </w:rPr>
              <w:t xml:space="preserve"> </w:t>
            </w:r>
            <w:r w:rsidR="00A746F3" w:rsidRPr="00A746F3">
              <w:rPr>
                <w:rFonts w:ascii="Times New Roman" w:hAnsi="Times New Roman" w:cs="Times New Roman"/>
              </w:rPr>
              <w:t xml:space="preserve">calculating them. </w:t>
            </w:r>
            <w:r w:rsidR="00874F1A">
              <w:rPr>
                <w:rFonts w:ascii="Times New Roman" w:hAnsi="Times New Roman" w:cs="Times New Roman"/>
              </w:rPr>
              <w:t xml:space="preserve"> Students will use the</w:t>
            </w:r>
            <w:r w:rsidR="00A746F3" w:rsidRPr="00A746F3">
              <w:rPr>
                <w:rFonts w:ascii="Times New Roman" w:hAnsi="Times New Roman" w:cs="Times New Roman"/>
              </w:rPr>
              <w:t xml:space="preserve"> four operations as well as place</w:t>
            </w:r>
            <w:r w:rsidR="00A746F3">
              <w:rPr>
                <w:rFonts w:ascii="Times New Roman" w:hAnsi="Times New Roman" w:cs="Times New Roman"/>
              </w:rPr>
              <w:t xml:space="preserve"> </w:t>
            </w:r>
            <w:r w:rsidR="00A746F3" w:rsidRPr="00A746F3">
              <w:rPr>
                <w:rFonts w:ascii="Times New Roman" w:hAnsi="Times New Roman" w:cs="Times New Roman"/>
              </w:rPr>
              <w:t>value wh</w:t>
            </w:r>
            <w:r w:rsidR="00874F1A">
              <w:rPr>
                <w:rFonts w:ascii="Times New Roman" w:hAnsi="Times New Roman" w:cs="Times New Roman"/>
              </w:rPr>
              <w:t xml:space="preserve">en </w:t>
            </w:r>
            <w:r w:rsidR="00A746F3" w:rsidRPr="00A746F3">
              <w:rPr>
                <w:rFonts w:ascii="Times New Roman" w:hAnsi="Times New Roman" w:cs="Times New Roman"/>
              </w:rPr>
              <w:t xml:space="preserve">describing the relationship between numbers. </w:t>
            </w:r>
            <w:r w:rsidR="00874F1A">
              <w:rPr>
                <w:rFonts w:ascii="Times New Roman" w:hAnsi="Times New Roman" w:cs="Times New Roman"/>
              </w:rPr>
              <w:t>This unit</w:t>
            </w:r>
            <w:r w:rsidR="00A746F3" w:rsidRPr="00A746F3">
              <w:rPr>
                <w:rFonts w:ascii="Times New Roman" w:hAnsi="Times New Roman" w:cs="Times New Roman"/>
              </w:rPr>
              <w:t xml:space="preserve"> does not include the use of variables, only</w:t>
            </w:r>
            <w:r w:rsidR="00A746F3">
              <w:rPr>
                <w:rFonts w:ascii="Times New Roman" w:hAnsi="Times New Roman" w:cs="Times New Roman"/>
              </w:rPr>
              <w:t xml:space="preserve"> </w:t>
            </w:r>
            <w:r w:rsidR="00A746F3" w:rsidRPr="00A746F3">
              <w:rPr>
                <w:rFonts w:ascii="Times New Roman" w:hAnsi="Times New Roman" w:cs="Times New Roman"/>
              </w:rPr>
              <w:t>numbers and signs for operations.</w:t>
            </w:r>
          </w:p>
        </w:tc>
      </w:tr>
      <w:tr w:rsidR="00290CA3" w:rsidTr="0030249E">
        <w:tc>
          <w:tcPr>
            <w:tcW w:w="9576" w:type="dxa"/>
          </w:tcPr>
          <w:p w:rsidR="00D41FDD" w:rsidRDefault="00E47AB4" w:rsidP="00D41FDD">
            <w:pPr>
              <w:rPr>
                <w:b/>
                <w:sz w:val="28"/>
                <w:szCs w:val="28"/>
              </w:rPr>
            </w:pPr>
            <w:r>
              <w:br w:type="page"/>
            </w:r>
            <w:r w:rsidR="00290CA3" w:rsidRPr="00290CA3">
              <w:rPr>
                <w:b/>
                <w:sz w:val="28"/>
                <w:szCs w:val="28"/>
              </w:rPr>
              <w:t>Strategies/Skills:</w:t>
            </w:r>
          </w:p>
          <w:p w:rsidR="00874F1A" w:rsidRPr="00D41FDD" w:rsidRDefault="00874F1A" w:rsidP="00D41FDD">
            <w:pPr>
              <w:rPr>
                <w:b/>
                <w:sz w:val="28"/>
                <w:szCs w:val="28"/>
              </w:rPr>
            </w:pPr>
            <w:r>
              <w:rPr>
                <w:rFonts w:ascii="Times New Roman" w:hAnsi="Times New Roman" w:cs="Times New Roman"/>
                <w:szCs w:val="28"/>
              </w:rPr>
              <w:t>Students will evaluate expressions that have parentheses, brackets, and braces.  They will be asked to place these grouping symbols in given equations to make them true.  Students are expected to write expressions and describe the relationship between numbers.</w:t>
            </w:r>
          </w:p>
          <w:p w:rsidR="00874F1A" w:rsidRDefault="00874F1A" w:rsidP="00D41FDD">
            <w:pPr>
              <w:pStyle w:val="ListParagraph"/>
              <w:numPr>
                <w:ilvl w:val="0"/>
                <w:numId w:val="20"/>
              </w:numPr>
              <w:rPr>
                <w:rFonts w:ascii="Times New Roman" w:hAnsi="Times New Roman" w:cs="Times New Roman"/>
                <w:szCs w:val="28"/>
              </w:rPr>
            </w:pPr>
            <w:r>
              <w:rPr>
                <w:rFonts w:ascii="Times New Roman" w:hAnsi="Times New Roman" w:cs="Times New Roman"/>
                <w:szCs w:val="28"/>
              </w:rPr>
              <w:t xml:space="preserve">  </w:t>
            </w:r>
            <w:r w:rsidR="0079066B">
              <w:rPr>
                <w:rFonts w:ascii="Times New Roman" w:hAnsi="Times New Roman" w:cs="Times New Roman"/>
                <w:szCs w:val="28"/>
              </w:rPr>
              <w:t>Matching cards: explanation of expression is matched to written expression</w:t>
            </w:r>
          </w:p>
          <w:p w:rsidR="0079066B" w:rsidRPr="00D41FDD" w:rsidRDefault="0079066B" w:rsidP="0079066B">
            <w:pPr>
              <w:ind w:left="1080"/>
              <w:rPr>
                <w:rFonts w:ascii="Times New Roman" w:eastAsia="Calibri" w:hAnsi="Times New Roman" w:cs="Times New Roman"/>
                <w:szCs w:val="28"/>
              </w:rPr>
            </w:pPr>
            <w:r>
              <w:rPr>
                <w:rFonts w:ascii="Times New Roman" w:hAnsi="Times New Roman" w:cs="Times New Roman"/>
                <w:szCs w:val="28"/>
              </w:rPr>
              <w:t xml:space="preserve"> </w:t>
            </w:r>
            <w:r w:rsidRPr="0079066B">
              <w:rPr>
                <w:rFonts w:ascii="Times New Roman" w:hAnsi="Times New Roman" w:cs="Times New Roman"/>
                <w:szCs w:val="28"/>
              </w:rPr>
              <w:t xml:space="preserve">(Ex: multiply the sum of 5 and 3 by 4 ~ </w:t>
            </w:r>
            <w:r w:rsidRPr="0079066B">
              <w:rPr>
                <w:rFonts w:ascii="Times New Roman" w:eastAsia="Calibri" w:hAnsi="Times New Roman" w:cs="Times New Roman"/>
                <w:szCs w:val="28"/>
              </w:rPr>
              <w:t>4(5+3)</w:t>
            </w:r>
          </w:p>
        </w:tc>
      </w:tr>
      <w:tr w:rsidR="00290CA3" w:rsidTr="00223180">
        <w:tc>
          <w:tcPr>
            <w:tcW w:w="9576" w:type="dxa"/>
          </w:tcPr>
          <w:p w:rsidR="008F1432" w:rsidRDefault="00290CA3" w:rsidP="008F1432">
            <w:pPr>
              <w:rPr>
                <w:b/>
                <w:sz w:val="28"/>
                <w:szCs w:val="28"/>
              </w:rPr>
            </w:pPr>
            <w:r w:rsidRPr="00290CA3">
              <w:rPr>
                <w:b/>
                <w:sz w:val="28"/>
                <w:szCs w:val="28"/>
              </w:rPr>
              <w:t>Video Support:</w:t>
            </w:r>
          </w:p>
          <w:p w:rsidR="00F52855" w:rsidRPr="008F1432" w:rsidRDefault="008F1432" w:rsidP="008F1432">
            <w:pPr>
              <w:rPr>
                <w:b/>
                <w:sz w:val="28"/>
                <w:szCs w:val="28"/>
              </w:rPr>
            </w:pPr>
            <w:r>
              <w:rPr>
                <w:rFonts w:ascii="Times New Roman" w:hAnsi="Times New Roman" w:cs="Times New Roman"/>
              </w:rPr>
              <w:t>No videos referenced for this unit.</w:t>
            </w:r>
          </w:p>
          <w:p w:rsidR="008B4F95" w:rsidRPr="00CE676F" w:rsidRDefault="008B4F95" w:rsidP="008B4F95">
            <w:pPr>
              <w:pStyle w:val="ListParagraph"/>
              <w:shd w:val="clear" w:color="auto" w:fill="FFFFFF"/>
              <w:spacing w:line="268" w:lineRule="atLeast"/>
              <w:ind w:left="144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79066B" w:rsidRDefault="003A127B" w:rsidP="00DF212A">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7" w:history="1">
              <w:r w:rsidR="00DF212A" w:rsidRPr="00DF212A">
                <w:rPr>
                  <w:rStyle w:val="Hyperlink"/>
                  <w:rFonts w:ascii="Times New Roman" w:hAnsi="Times New Roman" w:cs="Times New Roman"/>
                </w:rPr>
                <w:t>5</w:t>
              </w:r>
              <w:r w:rsidR="00DF212A" w:rsidRPr="00DF212A">
                <w:rPr>
                  <w:rStyle w:val="Hyperlink"/>
                  <w:rFonts w:ascii="Times New Roman" w:hAnsi="Times New Roman" w:cs="Times New Roman"/>
                  <w:vertAlign w:val="superscript"/>
                </w:rPr>
                <w:t>th</w:t>
              </w:r>
              <w:r w:rsidR="00DF212A" w:rsidRPr="00DF212A">
                <w:rPr>
                  <w:rStyle w:val="Hyperlink"/>
                  <w:rFonts w:ascii="Times New Roman" w:hAnsi="Times New Roman" w:cs="Times New Roman"/>
                </w:rPr>
                <w:t xml:space="preserve"> Grade Unpacking Document</w:t>
              </w:r>
            </w:hyperlink>
            <w:bookmarkStart w:id="0" w:name="_GoBack"/>
            <w:bookmarkEnd w:id="0"/>
          </w:p>
        </w:tc>
      </w:tr>
    </w:tbl>
    <w:p w:rsidR="0069052E" w:rsidRDefault="0069052E"/>
    <w:sectPr w:rsidR="0069052E" w:rsidSect="00E078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6F" w:rsidRDefault="00454C6F" w:rsidP="00290CA3">
      <w:pPr>
        <w:spacing w:after="0" w:line="240" w:lineRule="auto"/>
      </w:pPr>
      <w:r>
        <w:separator/>
      </w:r>
    </w:p>
  </w:endnote>
  <w:endnote w:type="continuationSeparator" w:id="0">
    <w:p w:rsidR="00454C6F" w:rsidRDefault="00454C6F"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97" w:rsidRDefault="001A25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97" w:rsidRDefault="001A2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6F" w:rsidRDefault="00454C6F" w:rsidP="00290CA3">
      <w:pPr>
        <w:spacing w:after="0" w:line="240" w:lineRule="auto"/>
      </w:pPr>
      <w:r>
        <w:separator/>
      </w:r>
    </w:p>
  </w:footnote>
  <w:footnote w:type="continuationSeparator" w:id="0">
    <w:p w:rsidR="00454C6F" w:rsidRDefault="00454C6F"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97" w:rsidRDefault="001A25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1A2597">
    <w:pPr>
      <w:pStyle w:val="Header"/>
    </w:pPr>
    <w:r>
      <w:t>Ms. Guerrero</w:t>
    </w:r>
  </w:p>
  <w:p w:rsidR="001A2597" w:rsidRDefault="001A25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597" w:rsidRDefault="001A2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9A219A"/>
    <w:multiLevelType w:val="hybridMultilevel"/>
    <w:tmpl w:val="8446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8992033"/>
    <w:multiLevelType w:val="hybridMultilevel"/>
    <w:tmpl w:val="E47AA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164A1"/>
    <w:multiLevelType w:val="hybridMultilevel"/>
    <w:tmpl w:val="9A16EE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18"/>
  </w:num>
  <w:num w:numId="4">
    <w:abstractNumId w:val="4"/>
  </w:num>
  <w:num w:numId="5">
    <w:abstractNumId w:val="3"/>
  </w:num>
  <w:num w:numId="6">
    <w:abstractNumId w:val="5"/>
  </w:num>
  <w:num w:numId="7">
    <w:abstractNumId w:val="21"/>
  </w:num>
  <w:num w:numId="8">
    <w:abstractNumId w:val="6"/>
  </w:num>
  <w:num w:numId="9">
    <w:abstractNumId w:val="14"/>
  </w:num>
  <w:num w:numId="10">
    <w:abstractNumId w:val="9"/>
  </w:num>
  <w:num w:numId="11">
    <w:abstractNumId w:val="20"/>
  </w:num>
  <w:num w:numId="12">
    <w:abstractNumId w:val="10"/>
  </w:num>
  <w:num w:numId="13">
    <w:abstractNumId w:val="8"/>
  </w:num>
  <w:num w:numId="14">
    <w:abstractNumId w:val="0"/>
  </w:num>
  <w:num w:numId="15">
    <w:abstractNumId w:val="12"/>
  </w:num>
  <w:num w:numId="16">
    <w:abstractNumId w:val="2"/>
  </w:num>
  <w:num w:numId="17">
    <w:abstractNumId w:val="16"/>
  </w:num>
  <w:num w:numId="18">
    <w:abstractNumId w:val="15"/>
  </w:num>
  <w:num w:numId="19">
    <w:abstractNumId w:val="1"/>
  </w:num>
  <w:num w:numId="20">
    <w:abstractNumId w:val="17"/>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74365"/>
    <w:rsid w:val="001A2597"/>
    <w:rsid w:val="001D3FF2"/>
    <w:rsid w:val="001F37AF"/>
    <w:rsid w:val="00226FAC"/>
    <w:rsid w:val="00290CA3"/>
    <w:rsid w:val="002C50E8"/>
    <w:rsid w:val="002F3761"/>
    <w:rsid w:val="003574D2"/>
    <w:rsid w:val="003A127B"/>
    <w:rsid w:val="003C2694"/>
    <w:rsid w:val="003C5062"/>
    <w:rsid w:val="00442939"/>
    <w:rsid w:val="00454C6F"/>
    <w:rsid w:val="004715C6"/>
    <w:rsid w:val="004823B0"/>
    <w:rsid w:val="004C7185"/>
    <w:rsid w:val="004E3E51"/>
    <w:rsid w:val="00510DCE"/>
    <w:rsid w:val="00524DFA"/>
    <w:rsid w:val="0055389E"/>
    <w:rsid w:val="005649D0"/>
    <w:rsid w:val="005722FD"/>
    <w:rsid w:val="0059551B"/>
    <w:rsid w:val="005A0CA5"/>
    <w:rsid w:val="005A5091"/>
    <w:rsid w:val="005E1D45"/>
    <w:rsid w:val="00616D67"/>
    <w:rsid w:val="00686247"/>
    <w:rsid w:val="0069052E"/>
    <w:rsid w:val="00691D82"/>
    <w:rsid w:val="006B72D6"/>
    <w:rsid w:val="006D6AEE"/>
    <w:rsid w:val="00724DF6"/>
    <w:rsid w:val="00784E38"/>
    <w:rsid w:val="0079066B"/>
    <w:rsid w:val="007B4141"/>
    <w:rsid w:val="007C37F8"/>
    <w:rsid w:val="007D04DE"/>
    <w:rsid w:val="007E6D5D"/>
    <w:rsid w:val="007E763E"/>
    <w:rsid w:val="007F2939"/>
    <w:rsid w:val="0080051F"/>
    <w:rsid w:val="00845B6F"/>
    <w:rsid w:val="00874F1A"/>
    <w:rsid w:val="008B2103"/>
    <w:rsid w:val="008B4F95"/>
    <w:rsid w:val="008F1432"/>
    <w:rsid w:val="00936775"/>
    <w:rsid w:val="00971E8D"/>
    <w:rsid w:val="00A746F3"/>
    <w:rsid w:val="00A7694B"/>
    <w:rsid w:val="00A81C34"/>
    <w:rsid w:val="00A9573F"/>
    <w:rsid w:val="00AA23EF"/>
    <w:rsid w:val="00B373A8"/>
    <w:rsid w:val="00BC1EE0"/>
    <w:rsid w:val="00C03F6A"/>
    <w:rsid w:val="00C16321"/>
    <w:rsid w:val="00C23AB6"/>
    <w:rsid w:val="00C8667B"/>
    <w:rsid w:val="00C96042"/>
    <w:rsid w:val="00CE676F"/>
    <w:rsid w:val="00CF329F"/>
    <w:rsid w:val="00D12791"/>
    <w:rsid w:val="00D17591"/>
    <w:rsid w:val="00D41FDD"/>
    <w:rsid w:val="00D9452B"/>
    <w:rsid w:val="00DB0742"/>
    <w:rsid w:val="00DC6CCC"/>
    <w:rsid w:val="00DF212A"/>
    <w:rsid w:val="00E07871"/>
    <w:rsid w:val="00E17BB3"/>
    <w:rsid w:val="00E35D56"/>
    <w:rsid w:val="00E47AB4"/>
    <w:rsid w:val="00E91C45"/>
    <w:rsid w:val="00EB2837"/>
    <w:rsid w:val="00F050A1"/>
    <w:rsid w:val="00F52855"/>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accss.ncdpi.wikispaces.net/file/view/Unpacking%205%20July%202013.pdf/443030336/Unpacking%205%20July%202013.pdf"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2</cp:revision>
  <dcterms:created xsi:type="dcterms:W3CDTF">2014-10-17T17:22:00Z</dcterms:created>
  <dcterms:modified xsi:type="dcterms:W3CDTF">2014-10-17T17:22:00Z</dcterms:modified>
</cp:coreProperties>
</file>